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70.0" w:type="dxa"/>
        <w:jc w:val="left"/>
        <w:tblLayout w:type="fixed"/>
        <w:tblLook w:val="0400"/>
      </w:tblPr>
      <w:tblGrid>
        <w:gridCol w:w="1996"/>
        <w:gridCol w:w="6674"/>
        <w:tblGridChange w:id="0">
          <w:tblGrid>
            <w:gridCol w:w="1996"/>
            <w:gridCol w:w="6674"/>
          </w:tblGrid>
        </w:tblGridChange>
      </w:tblGrid>
      <w:tr>
        <w:trPr>
          <w:cantSplit w:val="0"/>
          <w:trHeight w:val="7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OBJETO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PARA LA IMPLEMENTACIÓN DE ESTRATEGIAS DE TURISMO SOSTENIBLE EN LA SECRETARÍA DE TURISMO, CULTURA Y COMPETITIVIDAD DEL MUNICIPIO DE SANTA ROSA DE CABAL</w:t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VALOR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$ 6.600.000</w:t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SEIS MILLONES SEISCIENTOS MIL PESOS M/CTE.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RUBRO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2.3.2.02.02.008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SERVICIOS PRESTADOS A LAS EMPRESAS Y SERVICIOS DE PRODUCCIÓN</w:t>
            </w:r>
          </w:p>
        </w:tc>
      </w:tr>
      <w:tr>
        <w:trPr>
          <w:cantSplit w:val="0"/>
          <w:trHeight w:val="7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CÓDIGO UNSPSC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80101500</w:t>
            </w:r>
          </w:p>
        </w:tc>
      </w:tr>
      <w:tr>
        <w:trPr>
          <w:cantSplit w:val="0"/>
          <w:trHeight w:val="32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DESCRIPCIÓN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PROFESIONALES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eooo1jKmmemk08u0Z+ULewo86A==">CgMxLjA4AHIhMUJRVmF4czQwWTRrb2c4ZkVYR1g3eVFhSWxJMmk2cVZU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